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BC118" w14:textId="6F2B2884" w:rsidR="00562329" w:rsidRPr="00562329" w:rsidRDefault="00562329" w:rsidP="001C3B4C">
      <w:pPr>
        <w:spacing w:line="360" w:lineRule="auto"/>
        <w:rPr>
          <w:rFonts w:cstheme="minorHAnsi"/>
          <w:b/>
          <w:bCs/>
        </w:rPr>
      </w:pPr>
      <w:r w:rsidRPr="00562329">
        <w:rPr>
          <w:rFonts w:cstheme="minorHAnsi"/>
          <w:b/>
          <w:bCs/>
        </w:rPr>
        <w:t>BEHAVIOURAL ACTIVATION</w:t>
      </w:r>
    </w:p>
    <w:p w14:paraId="65BE4417" w14:textId="77777777" w:rsidR="00562329" w:rsidRPr="00562329" w:rsidRDefault="00562329" w:rsidP="001C3B4C">
      <w:pPr>
        <w:spacing w:line="360" w:lineRule="auto"/>
        <w:rPr>
          <w:rFonts w:cstheme="minorHAnsi"/>
        </w:rPr>
      </w:pPr>
    </w:p>
    <w:p w14:paraId="05F16652" w14:textId="3F1D3124" w:rsidR="00BB5BE2" w:rsidRPr="00562329" w:rsidRDefault="00BB5BE2" w:rsidP="001C3B4C">
      <w:pPr>
        <w:spacing w:line="360" w:lineRule="auto"/>
        <w:rPr>
          <w:rFonts w:cstheme="minorHAnsi"/>
          <w:u w:val="single"/>
        </w:rPr>
      </w:pPr>
      <w:r w:rsidRPr="00562329">
        <w:rPr>
          <w:rFonts w:cstheme="minorHAnsi"/>
          <w:u w:val="single"/>
        </w:rPr>
        <w:t xml:space="preserve">What is </w:t>
      </w:r>
      <w:r w:rsidR="00562329">
        <w:rPr>
          <w:rFonts w:cstheme="minorHAnsi"/>
          <w:u w:val="single"/>
        </w:rPr>
        <w:t>b</w:t>
      </w:r>
      <w:r w:rsidRPr="00562329">
        <w:rPr>
          <w:rFonts w:cstheme="minorHAnsi"/>
          <w:u w:val="single"/>
        </w:rPr>
        <w:t xml:space="preserve">ehavioural </w:t>
      </w:r>
      <w:r w:rsidR="00562329">
        <w:rPr>
          <w:rFonts w:cstheme="minorHAnsi"/>
          <w:u w:val="single"/>
        </w:rPr>
        <w:t>a</w:t>
      </w:r>
      <w:r w:rsidRPr="00562329">
        <w:rPr>
          <w:rFonts w:cstheme="minorHAnsi"/>
          <w:u w:val="single"/>
        </w:rPr>
        <w:t>ctivation?</w:t>
      </w:r>
    </w:p>
    <w:p w14:paraId="18EF1263" w14:textId="77777777" w:rsidR="000B2B99" w:rsidRPr="00562329" w:rsidRDefault="00466C7D" w:rsidP="001C3B4C">
      <w:pPr>
        <w:spacing w:line="360" w:lineRule="auto"/>
        <w:rPr>
          <w:rFonts w:cstheme="minorHAnsi"/>
        </w:rPr>
      </w:pPr>
      <w:r w:rsidRPr="00562329">
        <w:rPr>
          <w:rFonts w:cstheme="minorHAnsi"/>
        </w:rPr>
        <w:t xml:space="preserve">Behavioural activation (BA) is </w:t>
      </w:r>
      <w:r w:rsidR="00BB5BE2" w:rsidRPr="00562329">
        <w:rPr>
          <w:rFonts w:cstheme="minorHAnsi"/>
        </w:rPr>
        <w:t>when a young person participate</w:t>
      </w:r>
      <w:r w:rsidR="00467741" w:rsidRPr="00562329">
        <w:rPr>
          <w:rFonts w:cstheme="minorHAnsi"/>
        </w:rPr>
        <w:t>s</w:t>
      </w:r>
      <w:r w:rsidR="00BB5BE2" w:rsidRPr="00562329">
        <w:rPr>
          <w:rFonts w:cstheme="minorHAnsi"/>
        </w:rPr>
        <w:t xml:space="preserve"> in </w:t>
      </w:r>
      <w:r w:rsidRPr="00562329">
        <w:rPr>
          <w:rFonts w:cstheme="minorHAnsi"/>
        </w:rPr>
        <w:t>any planned activity</w:t>
      </w:r>
      <w:r w:rsidR="003D462B" w:rsidRPr="00562329">
        <w:rPr>
          <w:rFonts w:cstheme="minorHAnsi"/>
        </w:rPr>
        <w:t xml:space="preserve">, and specifically </w:t>
      </w:r>
      <w:r w:rsidRPr="00562329">
        <w:rPr>
          <w:rFonts w:cstheme="minorHAnsi"/>
        </w:rPr>
        <w:t>help</w:t>
      </w:r>
      <w:r w:rsidR="00BB5BE2" w:rsidRPr="00562329">
        <w:rPr>
          <w:rFonts w:cstheme="minorHAnsi"/>
        </w:rPr>
        <w:t>s</w:t>
      </w:r>
      <w:r w:rsidRPr="00562329">
        <w:rPr>
          <w:rFonts w:cstheme="minorHAnsi"/>
        </w:rPr>
        <w:t xml:space="preserve"> to make participation </w:t>
      </w:r>
      <w:r w:rsidR="002F0AF1" w:rsidRPr="00562329">
        <w:rPr>
          <w:rFonts w:cstheme="minorHAnsi"/>
        </w:rPr>
        <w:t xml:space="preserve">in </w:t>
      </w:r>
      <w:r w:rsidR="003D462B" w:rsidRPr="00562329">
        <w:rPr>
          <w:rFonts w:cstheme="minorHAnsi"/>
        </w:rPr>
        <w:t>that</w:t>
      </w:r>
      <w:r w:rsidR="002F0AF1" w:rsidRPr="00562329">
        <w:rPr>
          <w:rFonts w:cstheme="minorHAnsi"/>
        </w:rPr>
        <w:t xml:space="preserve"> activity </w:t>
      </w:r>
      <w:r w:rsidRPr="00562329">
        <w:rPr>
          <w:rFonts w:cstheme="minorHAnsi"/>
        </w:rPr>
        <w:t>enjoyable and personally meaningful</w:t>
      </w:r>
      <w:r w:rsidR="002F0AF1" w:rsidRPr="00562329">
        <w:rPr>
          <w:rFonts w:cstheme="minorHAnsi"/>
        </w:rPr>
        <w:t xml:space="preserve"> </w:t>
      </w:r>
      <w:r w:rsidRPr="00562329">
        <w:rPr>
          <w:rFonts w:cstheme="minorHAnsi"/>
        </w:rPr>
        <w:fldChar w:fldCharType="begin"/>
      </w:r>
      <w:r w:rsidRPr="00562329">
        <w:rPr>
          <w:rFonts w:cstheme="minorHAnsi"/>
        </w:rPr>
        <w:instrText xml:space="preserve"> ADDIN EN.CITE &lt;EndNote&gt;&lt;Cite&gt;&lt;Author&gt;Malik&lt;/Author&gt;&lt;Year&gt;2021&lt;/Year&gt;&lt;RecNum&gt;689&lt;/RecNum&gt;&lt;DisplayText&gt;[2]&lt;/DisplayText&gt;&lt;record&gt;&lt;rec-number&gt;689&lt;/rec-number&gt;&lt;foreign-keys&gt;&lt;key app="EN" db-id="vr0sfa5ttp9eeeex5pfvvxp0fr0sfdzt29s9" timestamp="1685515652"&gt;689&lt;/key&gt;&lt;/foreign-keys&gt;&lt;ref-type name="Journal Article"&gt;17&lt;/ref-type&gt;&lt;contributors&gt;&lt;authors&gt;&lt;author&gt;Malik, Kanika&lt;/author&gt;&lt;author&gt;Ibrahim, Maliha&lt;/author&gt;&lt;author&gt;Bernstein, Adam&lt;/author&gt;&lt;author&gt;Venkatesh, Rahul Kodihalli&lt;/author&gt;&lt;author&gt;Rai, Tara&lt;/author&gt;&lt;author&gt;Chorpita, Bruce&lt;/author&gt;&lt;author&gt;Patel, Vikram&lt;/author&gt;&lt;/authors&gt;&lt;/contributors&gt;&lt;titles&gt;&lt;title&gt;Behavioral Activation as an ‘active ingredient’ of interventions addressing depression and anxiety among young people: a systematic review and evidence synthesis&lt;/title&gt;&lt;secondary-title&gt;BMC Psychology&lt;/secondary-title&gt;&lt;/titles&gt;&lt;pages&gt;150&lt;/pages&gt;&lt;volume&gt;9&lt;/volume&gt;&lt;number&gt;1&lt;/number&gt;&lt;dates&gt;&lt;year&gt;2021&lt;/year&gt;&lt;pub-dates&gt;&lt;date&gt;2021/10/07&lt;/date&gt;&lt;/pub-dates&gt;&lt;/dates&gt;&lt;isbn&gt;2050-7283&lt;/isbn&gt;&lt;urls&gt;&lt;related-urls&gt;&lt;url&gt;https://doi.org/10.1186/s40359-021-00655-x&lt;/url&gt;&lt;/related-urls&gt;&lt;/urls&gt;&lt;electronic-resource-num&gt;10.1186/s40359-021-00655-x&lt;/electronic-resource-num&gt;&lt;/record&gt;&lt;/Cite&gt;&lt;/EndNote&gt;</w:instrText>
      </w:r>
      <w:r w:rsidRPr="00562329">
        <w:rPr>
          <w:rFonts w:cstheme="minorHAnsi"/>
        </w:rPr>
        <w:fldChar w:fldCharType="separate"/>
      </w:r>
      <w:r w:rsidRPr="00562329">
        <w:rPr>
          <w:rFonts w:cstheme="minorHAnsi"/>
          <w:noProof/>
        </w:rPr>
        <w:t>[2]</w:t>
      </w:r>
      <w:r w:rsidRPr="00562329">
        <w:rPr>
          <w:rFonts w:cstheme="minorHAnsi"/>
        </w:rPr>
        <w:fldChar w:fldCharType="end"/>
      </w:r>
      <w:r w:rsidRPr="00562329">
        <w:rPr>
          <w:rFonts w:cstheme="minorHAnsi"/>
        </w:rPr>
        <w:t>.</w:t>
      </w:r>
      <w:r w:rsidR="002F0AF1" w:rsidRPr="00562329">
        <w:rPr>
          <w:rFonts w:cstheme="minorHAnsi"/>
        </w:rPr>
        <w:t xml:space="preserve"> </w:t>
      </w:r>
    </w:p>
    <w:p w14:paraId="26A11517" w14:textId="77777777" w:rsidR="003D462B" w:rsidRPr="00562329" w:rsidRDefault="003D462B" w:rsidP="001C3B4C">
      <w:pPr>
        <w:spacing w:line="360" w:lineRule="auto"/>
        <w:rPr>
          <w:rFonts w:cstheme="minorHAnsi"/>
        </w:rPr>
      </w:pPr>
    </w:p>
    <w:p w14:paraId="0CB2E4E2" w14:textId="77777777" w:rsidR="003D462B" w:rsidRPr="00562329" w:rsidRDefault="003D462B" w:rsidP="001C3B4C">
      <w:pPr>
        <w:spacing w:line="360" w:lineRule="auto"/>
        <w:rPr>
          <w:rFonts w:cstheme="minorHAnsi"/>
          <w:u w:val="single"/>
        </w:rPr>
      </w:pPr>
      <w:r w:rsidRPr="00562329">
        <w:rPr>
          <w:rFonts w:cstheme="minorHAnsi"/>
          <w:u w:val="single"/>
        </w:rPr>
        <w:t>Why is BA important?</w:t>
      </w:r>
    </w:p>
    <w:p w14:paraId="46035731" w14:textId="77777777" w:rsidR="00BB5BE2" w:rsidRPr="00562329" w:rsidRDefault="003D462B" w:rsidP="001C3B4C">
      <w:pPr>
        <w:spacing w:line="360" w:lineRule="auto"/>
        <w:rPr>
          <w:rFonts w:cstheme="minorHAnsi"/>
        </w:rPr>
      </w:pPr>
      <w:r w:rsidRPr="00562329">
        <w:rPr>
          <w:rFonts w:cstheme="minorHAnsi"/>
        </w:rPr>
        <w:t>BA helps to break unhelpful behavioural patterns such avoidance and withdrawal which are mechanisms thought to underpin some types of anxiety and depression disorders.</w:t>
      </w:r>
    </w:p>
    <w:p w14:paraId="0934C946" w14:textId="77777777" w:rsidR="003D462B" w:rsidRPr="00562329" w:rsidRDefault="003D462B" w:rsidP="001C3B4C">
      <w:pPr>
        <w:spacing w:line="360" w:lineRule="auto"/>
        <w:rPr>
          <w:rFonts w:cstheme="minorHAnsi"/>
        </w:rPr>
      </w:pPr>
    </w:p>
    <w:p w14:paraId="491A2712" w14:textId="77777777" w:rsidR="00BB5BE2" w:rsidRPr="00562329" w:rsidRDefault="003D462B" w:rsidP="001C3B4C">
      <w:pPr>
        <w:spacing w:line="360" w:lineRule="auto"/>
        <w:rPr>
          <w:rFonts w:cstheme="minorHAnsi"/>
          <w:u w:val="single"/>
          <w:lang w:val="en-AU"/>
        </w:rPr>
      </w:pPr>
      <w:r w:rsidRPr="00562329">
        <w:rPr>
          <w:rFonts w:cstheme="minorHAnsi"/>
          <w:u w:val="single"/>
          <w:lang w:val="en-AU"/>
        </w:rPr>
        <w:t>Did the</w:t>
      </w:r>
      <w:r w:rsidR="00BB5BE2" w:rsidRPr="00562329">
        <w:rPr>
          <w:rFonts w:cstheme="minorHAnsi"/>
          <w:u w:val="single"/>
          <w:lang w:val="en-AU"/>
        </w:rPr>
        <w:t xml:space="preserve"> research show</w:t>
      </w:r>
      <w:r w:rsidRPr="00562329">
        <w:rPr>
          <w:rFonts w:cstheme="minorHAnsi"/>
          <w:u w:val="single"/>
          <w:lang w:val="en-AU"/>
        </w:rPr>
        <w:t xml:space="preserve"> that BA works</w:t>
      </w:r>
      <w:r w:rsidR="00BB5BE2" w:rsidRPr="00562329">
        <w:rPr>
          <w:rFonts w:cstheme="minorHAnsi"/>
          <w:u w:val="single"/>
          <w:lang w:val="en-AU"/>
        </w:rPr>
        <w:t>?</w:t>
      </w:r>
    </w:p>
    <w:p w14:paraId="0AD741AF" w14:textId="0E4D6E64" w:rsidR="00AD1716" w:rsidRPr="00562329" w:rsidRDefault="00AD1716" w:rsidP="001C3B4C">
      <w:pPr>
        <w:spacing w:line="360" w:lineRule="auto"/>
        <w:rPr>
          <w:rFonts w:cstheme="minorHAnsi"/>
          <w:lang w:val="en-AU"/>
        </w:rPr>
      </w:pPr>
      <w:r w:rsidRPr="00562329">
        <w:rPr>
          <w:rFonts w:cstheme="minorHAnsi"/>
          <w:lang w:val="en-AU"/>
        </w:rPr>
        <w:t xml:space="preserve">The team </w:t>
      </w:r>
      <w:r w:rsidR="007D2DF1" w:rsidRPr="00562329">
        <w:rPr>
          <w:rFonts w:cstheme="minorHAnsi"/>
          <w:lang w:val="en-AU"/>
        </w:rPr>
        <w:t xml:space="preserve">looking at this intervention </w:t>
      </w:r>
      <w:r w:rsidRPr="00562329">
        <w:rPr>
          <w:rFonts w:cstheme="minorHAnsi"/>
          <w:lang w:val="en-AU"/>
        </w:rPr>
        <w:t xml:space="preserve">conducted a literature review, where they identified 23 scientific studies involving 3149 young people. They found that </w:t>
      </w:r>
      <w:r w:rsidRPr="00562329">
        <w:rPr>
          <w:rFonts w:cstheme="minorHAnsi"/>
        </w:rPr>
        <w:t xml:space="preserve">there is evidence to suggest that BA is effective for depression </w:t>
      </w:r>
      <w:r w:rsidR="00BB5BE2" w:rsidRPr="00562329">
        <w:rPr>
          <w:rFonts w:cstheme="minorHAnsi"/>
        </w:rPr>
        <w:t>when compared to not getting any treatment. They also found</w:t>
      </w:r>
      <w:r w:rsidR="004233F2" w:rsidRPr="00562329">
        <w:rPr>
          <w:rFonts w:cstheme="minorHAnsi"/>
        </w:rPr>
        <w:t xml:space="preserve"> that BA and other similar treatments</w:t>
      </w:r>
      <w:r w:rsidR="00BB5BE2" w:rsidRPr="00562329">
        <w:rPr>
          <w:rFonts w:cstheme="minorHAnsi"/>
        </w:rPr>
        <w:t xml:space="preserve"> (such as some types of psychological treatments)</w:t>
      </w:r>
      <w:r w:rsidR="004233F2" w:rsidRPr="00562329">
        <w:rPr>
          <w:rFonts w:cstheme="minorHAnsi"/>
        </w:rPr>
        <w:t xml:space="preserve"> </w:t>
      </w:r>
      <w:r w:rsidR="007D2DF1" w:rsidRPr="00562329">
        <w:rPr>
          <w:rFonts w:cstheme="minorHAnsi"/>
        </w:rPr>
        <w:t xml:space="preserve">both </w:t>
      </w:r>
      <w:r w:rsidR="004233F2" w:rsidRPr="00562329">
        <w:rPr>
          <w:rFonts w:cstheme="minorHAnsi"/>
        </w:rPr>
        <w:t xml:space="preserve">work about the same </w:t>
      </w:r>
      <w:r w:rsidR="00467741" w:rsidRPr="00562329">
        <w:rPr>
          <w:rFonts w:cstheme="minorHAnsi"/>
        </w:rPr>
        <w:t xml:space="preserve">extent </w:t>
      </w:r>
      <w:r w:rsidR="004233F2" w:rsidRPr="00562329">
        <w:rPr>
          <w:rFonts w:cstheme="minorHAnsi"/>
        </w:rPr>
        <w:t>as each other</w:t>
      </w:r>
      <w:r w:rsidRPr="00562329">
        <w:rPr>
          <w:rFonts w:cstheme="minorHAnsi"/>
        </w:rPr>
        <w:t>. The authors also found that there was insufficient evidence to assess the effectiveness of BA for anxiety.</w:t>
      </w:r>
      <w:r w:rsidRPr="00562329">
        <w:rPr>
          <w:rFonts w:cstheme="minorHAnsi"/>
          <w:lang w:val="en-AU"/>
        </w:rPr>
        <w:t xml:space="preserve"> </w:t>
      </w:r>
    </w:p>
    <w:p w14:paraId="4B90B3AA" w14:textId="77777777" w:rsidR="00562329" w:rsidRPr="00562329" w:rsidRDefault="00562329" w:rsidP="001C3B4C">
      <w:pPr>
        <w:spacing w:line="360" w:lineRule="auto"/>
        <w:rPr>
          <w:rFonts w:cstheme="minorHAnsi"/>
          <w:lang w:val="en-AU"/>
        </w:rPr>
      </w:pPr>
    </w:p>
    <w:p w14:paraId="7EFF80FB" w14:textId="77777777" w:rsidR="00BB5BE2" w:rsidRPr="00562329" w:rsidRDefault="00BB5BE2" w:rsidP="001C3B4C">
      <w:pPr>
        <w:spacing w:line="360" w:lineRule="auto"/>
        <w:rPr>
          <w:rFonts w:cstheme="minorHAnsi"/>
          <w:u w:val="single"/>
          <w:lang w:val="en-AU"/>
        </w:rPr>
      </w:pPr>
      <w:r w:rsidRPr="00562329">
        <w:rPr>
          <w:rFonts w:cstheme="minorHAnsi"/>
          <w:u w:val="single"/>
          <w:lang w:val="en-AU"/>
        </w:rPr>
        <w:t>What did young people think about BA?</w:t>
      </w:r>
    </w:p>
    <w:p w14:paraId="2B04160B" w14:textId="77777777" w:rsidR="001F4026" w:rsidRPr="00562329" w:rsidRDefault="00AD1716" w:rsidP="001C3B4C">
      <w:pPr>
        <w:spacing w:line="360" w:lineRule="auto"/>
        <w:rPr>
          <w:rFonts w:cstheme="minorHAnsi"/>
          <w:lang w:val="en-AU"/>
        </w:rPr>
      </w:pPr>
      <w:r w:rsidRPr="00562329">
        <w:rPr>
          <w:rFonts w:cstheme="minorHAnsi"/>
          <w:lang w:val="en-AU"/>
        </w:rPr>
        <w:t>The</w:t>
      </w:r>
      <w:r w:rsidR="004233F2" w:rsidRPr="00562329">
        <w:rPr>
          <w:rFonts w:cstheme="minorHAnsi"/>
          <w:lang w:val="en-AU"/>
        </w:rPr>
        <w:t xml:space="preserve"> researchers</w:t>
      </w:r>
      <w:r w:rsidRPr="00562329">
        <w:rPr>
          <w:rFonts w:cstheme="minorHAnsi"/>
          <w:lang w:val="en-AU"/>
        </w:rPr>
        <w:t xml:space="preserve"> </w:t>
      </w:r>
      <w:r w:rsidR="001C3B4C" w:rsidRPr="00562329">
        <w:rPr>
          <w:rFonts w:cstheme="minorHAnsi"/>
        </w:rPr>
        <w:t xml:space="preserve">found that young people who engaged with BA believed it improved their mood and functioning, and felt that it is helpful because can be customised to a person’s needs, can help a young person feel more in control, and </w:t>
      </w:r>
      <w:r w:rsidR="001F4026" w:rsidRPr="00562329">
        <w:rPr>
          <w:rFonts w:cstheme="minorHAnsi"/>
        </w:rPr>
        <w:t xml:space="preserve">can </w:t>
      </w:r>
      <w:r w:rsidR="001C3B4C" w:rsidRPr="00562329">
        <w:rPr>
          <w:rFonts w:cstheme="minorHAnsi"/>
        </w:rPr>
        <w:t>also improve self-confidence and provide satisfaction.</w:t>
      </w:r>
    </w:p>
    <w:p w14:paraId="56CE7D62" w14:textId="77777777" w:rsidR="001F4026" w:rsidRPr="00562329" w:rsidRDefault="001F4026" w:rsidP="001C3B4C">
      <w:pPr>
        <w:spacing w:line="360" w:lineRule="auto"/>
        <w:rPr>
          <w:rFonts w:cstheme="minorHAnsi"/>
          <w:lang w:val="en-AU"/>
        </w:rPr>
      </w:pPr>
    </w:p>
    <w:p w14:paraId="4AAD0D31" w14:textId="77777777" w:rsidR="00EE0C56" w:rsidRPr="00562329" w:rsidRDefault="00EE0C56" w:rsidP="001C3B4C">
      <w:pPr>
        <w:spacing w:line="360" w:lineRule="auto"/>
        <w:rPr>
          <w:rFonts w:cstheme="minorHAnsi"/>
          <w:u w:val="single"/>
          <w:lang w:val="en-AU"/>
        </w:rPr>
      </w:pPr>
      <w:r w:rsidRPr="00562329">
        <w:rPr>
          <w:rFonts w:cstheme="minorHAnsi"/>
          <w:u w:val="single"/>
          <w:lang w:val="en-AU"/>
        </w:rPr>
        <w:t xml:space="preserve">How </w:t>
      </w:r>
      <w:r w:rsidR="00BB5BE2" w:rsidRPr="00562329">
        <w:rPr>
          <w:rFonts w:cstheme="minorHAnsi"/>
          <w:u w:val="single"/>
          <w:lang w:val="en-AU"/>
        </w:rPr>
        <w:t xml:space="preserve">could </w:t>
      </w:r>
      <w:r w:rsidR="00622A89" w:rsidRPr="00562329">
        <w:rPr>
          <w:rFonts w:cstheme="minorHAnsi"/>
          <w:u w:val="single"/>
          <w:lang w:val="en-AU"/>
        </w:rPr>
        <w:t>a young person</w:t>
      </w:r>
      <w:r w:rsidRPr="00562329">
        <w:rPr>
          <w:rFonts w:cstheme="minorHAnsi"/>
          <w:u w:val="single"/>
          <w:lang w:val="en-AU"/>
        </w:rPr>
        <w:t xml:space="preserve"> could try </w:t>
      </w:r>
      <w:r w:rsidR="00BB5BE2" w:rsidRPr="00562329">
        <w:rPr>
          <w:rFonts w:cstheme="minorHAnsi"/>
          <w:u w:val="single"/>
          <w:lang w:val="en-AU"/>
        </w:rPr>
        <w:t>BA?</w:t>
      </w:r>
    </w:p>
    <w:p w14:paraId="6BDFDC8D" w14:textId="77777777" w:rsidR="00EE0C56" w:rsidRPr="00562329" w:rsidRDefault="00EE0C56" w:rsidP="001C3B4C">
      <w:pPr>
        <w:spacing w:line="360" w:lineRule="auto"/>
        <w:rPr>
          <w:rFonts w:cstheme="minorHAnsi"/>
          <w:lang w:val="en-AU"/>
        </w:rPr>
      </w:pPr>
      <w:r w:rsidRPr="00562329">
        <w:rPr>
          <w:rFonts w:cstheme="minorHAnsi"/>
          <w:lang w:val="en-AU"/>
        </w:rPr>
        <w:t xml:space="preserve">If you are feeling down, sometimes it might help to try to do something that you enjoy. For example, you could do an activity or play a sport, because this might help you feel a bit better </w:t>
      </w:r>
      <w:r w:rsidR="001F4026" w:rsidRPr="00562329">
        <w:rPr>
          <w:rFonts w:cstheme="minorHAnsi"/>
          <w:lang w:val="en-AU"/>
        </w:rPr>
        <w:t>in</w:t>
      </w:r>
      <w:r w:rsidRPr="00562329">
        <w:rPr>
          <w:rFonts w:cstheme="minorHAnsi"/>
          <w:lang w:val="en-AU"/>
        </w:rPr>
        <w:t xml:space="preserve"> that moment. </w:t>
      </w:r>
    </w:p>
    <w:p w14:paraId="061CFF91" w14:textId="5DF31668" w:rsidR="004233F2" w:rsidRDefault="004233F2" w:rsidP="001C3B4C">
      <w:pPr>
        <w:spacing w:line="360" w:lineRule="auto"/>
        <w:rPr>
          <w:rFonts w:cstheme="minorHAnsi"/>
          <w:lang w:val="en-AU"/>
        </w:rPr>
      </w:pPr>
    </w:p>
    <w:p w14:paraId="51AF75F0" w14:textId="534C5014" w:rsidR="00562329" w:rsidRDefault="00562329" w:rsidP="001C3B4C">
      <w:pPr>
        <w:spacing w:line="360" w:lineRule="auto"/>
        <w:rPr>
          <w:rFonts w:cstheme="minorHAnsi"/>
          <w:lang w:val="en-AU"/>
        </w:rPr>
      </w:pPr>
    </w:p>
    <w:p w14:paraId="31A8EB94" w14:textId="77777777" w:rsidR="00562329" w:rsidRPr="00562329" w:rsidRDefault="00562329" w:rsidP="001C3B4C">
      <w:pPr>
        <w:spacing w:line="360" w:lineRule="auto"/>
        <w:rPr>
          <w:rFonts w:cstheme="minorHAnsi"/>
          <w:lang w:val="en-AU"/>
        </w:rPr>
      </w:pPr>
    </w:p>
    <w:p w14:paraId="21851859" w14:textId="77777777" w:rsidR="00BB5BE2" w:rsidRPr="00562329" w:rsidRDefault="00BB5BE2" w:rsidP="001C3B4C">
      <w:pPr>
        <w:spacing w:line="360" w:lineRule="auto"/>
        <w:rPr>
          <w:rFonts w:cstheme="minorHAnsi"/>
          <w:u w:val="single"/>
          <w:lang w:val="en-AU"/>
        </w:rPr>
      </w:pPr>
      <w:r w:rsidRPr="00562329">
        <w:rPr>
          <w:rFonts w:cstheme="minorHAnsi"/>
          <w:u w:val="single"/>
          <w:lang w:val="en-AU"/>
        </w:rPr>
        <w:lastRenderedPageBreak/>
        <w:t>Are there any other resources to help with BA?</w:t>
      </w:r>
    </w:p>
    <w:p w14:paraId="0A03CA6E" w14:textId="77777777" w:rsidR="00622A89" w:rsidRPr="00562329" w:rsidRDefault="00622A89" w:rsidP="001C3B4C">
      <w:pPr>
        <w:spacing w:line="360" w:lineRule="auto"/>
        <w:rPr>
          <w:rFonts w:cstheme="minorHAnsi"/>
          <w:lang w:val="en-AU"/>
        </w:rPr>
      </w:pPr>
      <w:r w:rsidRPr="00562329">
        <w:rPr>
          <w:rFonts w:cstheme="minorHAnsi"/>
          <w:lang w:val="en-AU"/>
        </w:rPr>
        <w:t xml:space="preserve">There are some really helpful ideas </w:t>
      </w:r>
      <w:r w:rsidR="001F4026" w:rsidRPr="00562329">
        <w:rPr>
          <w:rFonts w:cstheme="minorHAnsi"/>
          <w:lang w:val="en-AU"/>
        </w:rPr>
        <w:t>for different types of</w:t>
      </w:r>
      <w:r w:rsidRPr="00562329">
        <w:rPr>
          <w:rFonts w:cstheme="minorHAnsi"/>
          <w:lang w:val="en-AU"/>
        </w:rPr>
        <w:t xml:space="preserve"> BA</w:t>
      </w:r>
      <w:r w:rsidR="001F4026" w:rsidRPr="00562329">
        <w:rPr>
          <w:rFonts w:cstheme="minorHAnsi"/>
          <w:lang w:val="en-AU"/>
        </w:rPr>
        <w:t>, such as going for a walk or playing music,</w:t>
      </w:r>
      <w:r w:rsidRPr="00562329">
        <w:rPr>
          <w:rFonts w:cstheme="minorHAnsi"/>
          <w:lang w:val="en-AU"/>
        </w:rPr>
        <w:t xml:space="preserve"> on this website: https://www.annafreud.org/on-my-mind/self-care/</w:t>
      </w:r>
    </w:p>
    <w:p w14:paraId="4E7984FF" w14:textId="77777777" w:rsidR="00866F24" w:rsidRPr="00562329" w:rsidRDefault="00866F24" w:rsidP="001C3B4C">
      <w:pPr>
        <w:spacing w:line="360" w:lineRule="auto"/>
        <w:rPr>
          <w:rFonts w:cstheme="minorHAnsi"/>
          <w:lang w:val="en-AU"/>
        </w:rPr>
      </w:pPr>
    </w:p>
    <w:p w14:paraId="26F01CD4" w14:textId="77777777" w:rsidR="00866F24" w:rsidRPr="00562329" w:rsidRDefault="00866F24" w:rsidP="001C3B4C">
      <w:pPr>
        <w:spacing w:line="360" w:lineRule="auto"/>
        <w:rPr>
          <w:rFonts w:cstheme="minorHAnsi"/>
          <w:lang w:val="en-AU"/>
        </w:rPr>
      </w:pPr>
    </w:p>
    <w:p w14:paraId="648EC3F6" w14:textId="77777777" w:rsidR="00866F24" w:rsidRPr="00562329" w:rsidRDefault="001F4026" w:rsidP="001C3B4C">
      <w:pPr>
        <w:spacing w:line="360" w:lineRule="auto"/>
        <w:rPr>
          <w:rFonts w:cstheme="minorHAnsi"/>
          <w:lang w:val="en-AU"/>
        </w:rPr>
      </w:pPr>
      <w:r w:rsidRPr="00562329">
        <w:rPr>
          <w:rFonts w:cstheme="minorHAnsi"/>
          <w:lang w:val="en-AU"/>
        </w:rPr>
        <w:t>References</w:t>
      </w:r>
    </w:p>
    <w:p w14:paraId="54009121" w14:textId="77777777" w:rsidR="00466C7D" w:rsidRPr="00562329" w:rsidRDefault="00866F24" w:rsidP="001C3B4C">
      <w:pPr>
        <w:pStyle w:val="EndNoteBibliography"/>
        <w:spacing w:line="360" w:lineRule="auto"/>
        <w:ind w:left="720" w:hanging="720"/>
        <w:rPr>
          <w:rFonts w:asciiTheme="minorHAnsi" w:hAnsiTheme="minorHAnsi" w:cstheme="minorHAnsi"/>
          <w:noProof/>
        </w:rPr>
      </w:pPr>
      <w:r w:rsidRPr="00562329">
        <w:rPr>
          <w:rFonts w:asciiTheme="minorHAnsi" w:hAnsiTheme="minorHAnsi" w:cstheme="minorHAnsi"/>
          <w:lang w:val="en-AU"/>
        </w:rPr>
        <w:fldChar w:fldCharType="begin"/>
      </w:r>
      <w:r w:rsidRPr="00562329">
        <w:rPr>
          <w:rFonts w:asciiTheme="minorHAnsi" w:hAnsiTheme="minorHAnsi" w:cstheme="minorHAnsi"/>
          <w:lang w:val="en-AU"/>
        </w:rPr>
        <w:instrText xml:space="preserve"> ADDIN EN.REFLIST </w:instrText>
      </w:r>
      <w:r w:rsidRPr="00562329">
        <w:rPr>
          <w:rFonts w:asciiTheme="minorHAnsi" w:hAnsiTheme="minorHAnsi" w:cstheme="minorHAnsi"/>
          <w:lang w:val="en-AU"/>
        </w:rPr>
        <w:fldChar w:fldCharType="separate"/>
      </w:r>
      <w:r w:rsidR="00466C7D" w:rsidRPr="00562329">
        <w:rPr>
          <w:rFonts w:asciiTheme="minorHAnsi" w:hAnsiTheme="minorHAnsi" w:cstheme="minorHAnsi"/>
          <w:noProof/>
        </w:rPr>
        <w:t>1.</w:t>
      </w:r>
      <w:r w:rsidR="00466C7D" w:rsidRPr="00562329">
        <w:rPr>
          <w:rFonts w:asciiTheme="minorHAnsi" w:hAnsiTheme="minorHAnsi" w:cstheme="minorHAnsi"/>
          <w:noProof/>
        </w:rPr>
        <w:tab/>
        <w:t xml:space="preserve">Wellcome. </w:t>
      </w:r>
      <w:r w:rsidR="00466C7D" w:rsidRPr="00562329">
        <w:rPr>
          <w:rFonts w:asciiTheme="minorHAnsi" w:hAnsiTheme="minorHAnsi" w:cstheme="minorHAnsi"/>
          <w:i/>
          <w:noProof/>
        </w:rPr>
        <w:t>Report summary: What science has shown can help young people with anxiety and depression</w:t>
      </w:r>
      <w:r w:rsidR="00466C7D" w:rsidRPr="00562329">
        <w:rPr>
          <w:rFonts w:asciiTheme="minorHAnsi" w:hAnsiTheme="minorHAnsi" w:cstheme="minorHAnsi"/>
          <w:noProof/>
        </w:rPr>
        <w:t xml:space="preserve">. 2022; Available from: </w:t>
      </w:r>
      <w:hyperlink r:id="rId4" w:history="1">
        <w:r w:rsidR="00466C7D" w:rsidRPr="00562329">
          <w:rPr>
            <w:rStyle w:val="Hyperlink"/>
            <w:rFonts w:asciiTheme="minorHAnsi" w:hAnsiTheme="minorHAnsi" w:cstheme="minorHAnsi"/>
            <w:noProof/>
          </w:rPr>
          <w:t>https://wellcome.org/reports/what-science-has-shown-can-help-young-people-anxiety-and-depression</w:t>
        </w:r>
      </w:hyperlink>
      <w:r w:rsidR="00466C7D" w:rsidRPr="00562329">
        <w:rPr>
          <w:rFonts w:asciiTheme="minorHAnsi" w:hAnsiTheme="minorHAnsi" w:cstheme="minorHAnsi"/>
          <w:noProof/>
        </w:rPr>
        <w:t>.</w:t>
      </w:r>
    </w:p>
    <w:p w14:paraId="34CC73E2" w14:textId="77777777" w:rsidR="00466C7D" w:rsidRPr="00562329" w:rsidRDefault="00466C7D" w:rsidP="001C3B4C">
      <w:pPr>
        <w:pStyle w:val="EndNoteBibliography"/>
        <w:spacing w:line="360" w:lineRule="auto"/>
        <w:ind w:left="720" w:hanging="720"/>
        <w:rPr>
          <w:rFonts w:asciiTheme="minorHAnsi" w:hAnsiTheme="minorHAnsi" w:cstheme="minorHAnsi"/>
          <w:noProof/>
        </w:rPr>
      </w:pPr>
      <w:r w:rsidRPr="00562329">
        <w:rPr>
          <w:rFonts w:asciiTheme="minorHAnsi" w:hAnsiTheme="minorHAnsi" w:cstheme="minorHAnsi"/>
          <w:noProof/>
        </w:rPr>
        <w:t>2.</w:t>
      </w:r>
      <w:r w:rsidRPr="00562329">
        <w:rPr>
          <w:rFonts w:asciiTheme="minorHAnsi" w:hAnsiTheme="minorHAnsi" w:cstheme="minorHAnsi"/>
          <w:noProof/>
        </w:rPr>
        <w:tab/>
        <w:t xml:space="preserve">Malik, K., et al., </w:t>
      </w:r>
      <w:r w:rsidRPr="00562329">
        <w:rPr>
          <w:rFonts w:asciiTheme="minorHAnsi" w:hAnsiTheme="minorHAnsi" w:cstheme="minorHAnsi"/>
          <w:i/>
          <w:noProof/>
        </w:rPr>
        <w:t>Behavioral Activation as an ‘active ingredient’ of interventions addressing depression and anxiety among young people: a systematic review and evidence synthesis.</w:t>
      </w:r>
      <w:r w:rsidRPr="00562329">
        <w:rPr>
          <w:rFonts w:asciiTheme="minorHAnsi" w:hAnsiTheme="minorHAnsi" w:cstheme="minorHAnsi"/>
          <w:noProof/>
        </w:rPr>
        <w:t xml:space="preserve"> BMC Psychology, 2021. </w:t>
      </w:r>
      <w:r w:rsidRPr="00562329">
        <w:rPr>
          <w:rFonts w:asciiTheme="minorHAnsi" w:hAnsiTheme="minorHAnsi" w:cstheme="minorHAnsi"/>
          <w:b/>
          <w:noProof/>
        </w:rPr>
        <w:t>9</w:t>
      </w:r>
      <w:r w:rsidRPr="00562329">
        <w:rPr>
          <w:rFonts w:asciiTheme="minorHAnsi" w:hAnsiTheme="minorHAnsi" w:cstheme="minorHAnsi"/>
          <w:noProof/>
        </w:rPr>
        <w:t>(1): p. 150.</w:t>
      </w:r>
    </w:p>
    <w:p w14:paraId="2286773A" w14:textId="77777777" w:rsidR="001248AA" w:rsidRPr="00562329" w:rsidRDefault="00866F24" w:rsidP="001C3B4C">
      <w:pPr>
        <w:spacing w:line="360" w:lineRule="auto"/>
        <w:rPr>
          <w:rFonts w:cstheme="minorHAnsi"/>
          <w:lang w:val="en-AU"/>
        </w:rPr>
      </w:pPr>
      <w:r w:rsidRPr="00562329">
        <w:rPr>
          <w:rFonts w:cstheme="minorHAnsi"/>
          <w:lang w:val="en-AU"/>
        </w:rPr>
        <w:fldChar w:fldCharType="end"/>
      </w:r>
    </w:p>
    <w:sectPr w:rsidR="001248AA" w:rsidRPr="005623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r0sfa5ttp9eeeex5pfvvxp0fr0sfdzt29s9&quot;&gt;My EndNote Library-Converted&lt;record-ids&gt;&lt;item&gt;688&lt;/item&gt;&lt;item&gt;689&lt;/item&gt;&lt;/record-ids&gt;&lt;/item&gt;&lt;/Libraries&gt;"/>
  </w:docVars>
  <w:rsids>
    <w:rsidRoot w:val="00866F24"/>
    <w:rsid w:val="0007013A"/>
    <w:rsid w:val="000B1956"/>
    <w:rsid w:val="000B2B99"/>
    <w:rsid w:val="001248AA"/>
    <w:rsid w:val="001C3B4C"/>
    <w:rsid w:val="001D505D"/>
    <w:rsid w:val="001F4026"/>
    <w:rsid w:val="00203C93"/>
    <w:rsid w:val="00217F2D"/>
    <w:rsid w:val="002861C9"/>
    <w:rsid w:val="002F0AF1"/>
    <w:rsid w:val="00364510"/>
    <w:rsid w:val="00371AE8"/>
    <w:rsid w:val="00385581"/>
    <w:rsid w:val="003D462B"/>
    <w:rsid w:val="004233F2"/>
    <w:rsid w:val="00430E3C"/>
    <w:rsid w:val="004438E6"/>
    <w:rsid w:val="00466C7D"/>
    <w:rsid w:val="00467741"/>
    <w:rsid w:val="0047082A"/>
    <w:rsid w:val="004F2F0C"/>
    <w:rsid w:val="00526C5B"/>
    <w:rsid w:val="00562329"/>
    <w:rsid w:val="005C5819"/>
    <w:rsid w:val="005F7971"/>
    <w:rsid w:val="00622A89"/>
    <w:rsid w:val="006556FD"/>
    <w:rsid w:val="006A32EF"/>
    <w:rsid w:val="006D0E89"/>
    <w:rsid w:val="0071318C"/>
    <w:rsid w:val="0072599C"/>
    <w:rsid w:val="00750FD9"/>
    <w:rsid w:val="007B0DCA"/>
    <w:rsid w:val="007D2DF1"/>
    <w:rsid w:val="007F7DDF"/>
    <w:rsid w:val="00812447"/>
    <w:rsid w:val="00841CAE"/>
    <w:rsid w:val="00846C57"/>
    <w:rsid w:val="00866F24"/>
    <w:rsid w:val="008B5CB7"/>
    <w:rsid w:val="008D47D8"/>
    <w:rsid w:val="008E132A"/>
    <w:rsid w:val="008E4BF3"/>
    <w:rsid w:val="008F3D6C"/>
    <w:rsid w:val="009377BC"/>
    <w:rsid w:val="00943972"/>
    <w:rsid w:val="0094669A"/>
    <w:rsid w:val="00961AD3"/>
    <w:rsid w:val="00982F59"/>
    <w:rsid w:val="00983805"/>
    <w:rsid w:val="009A256F"/>
    <w:rsid w:val="009D0650"/>
    <w:rsid w:val="009E4B1B"/>
    <w:rsid w:val="00A44081"/>
    <w:rsid w:val="00A81B98"/>
    <w:rsid w:val="00A8492A"/>
    <w:rsid w:val="00A97789"/>
    <w:rsid w:val="00AA3D72"/>
    <w:rsid w:val="00AD1716"/>
    <w:rsid w:val="00AD1F9B"/>
    <w:rsid w:val="00BA7836"/>
    <w:rsid w:val="00BB5BE2"/>
    <w:rsid w:val="00CC21E8"/>
    <w:rsid w:val="00CC4616"/>
    <w:rsid w:val="00D01687"/>
    <w:rsid w:val="00D2709B"/>
    <w:rsid w:val="00D34FDD"/>
    <w:rsid w:val="00DD0346"/>
    <w:rsid w:val="00E64A43"/>
    <w:rsid w:val="00E956FE"/>
    <w:rsid w:val="00E9626C"/>
    <w:rsid w:val="00EE0C56"/>
    <w:rsid w:val="00FC0063"/>
    <w:rsid w:val="00FE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E4172"/>
  <w15:chartTrackingRefBased/>
  <w15:docId w15:val="{19074E6A-19AF-6F4F-B428-69AD87F8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66F2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6F2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866F24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66F24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866F24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66F24"/>
    <w:rPr>
      <w:rFonts w:ascii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866F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llcome.org/reports/what-science-has-shown-can-help-young-people-anxiety-and-depre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miller</dc:creator>
  <cp:keywords/>
  <dc:description/>
  <cp:lastModifiedBy>Hiran Thabrew</cp:lastModifiedBy>
  <cp:revision>2</cp:revision>
  <dcterms:created xsi:type="dcterms:W3CDTF">2023-08-23T10:44:00Z</dcterms:created>
  <dcterms:modified xsi:type="dcterms:W3CDTF">2023-08-23T10:44:00Z</dcterms:modified>
</cp:coreProperties>
</file>